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R</w:t>
      </w:r>
      <w:r>
        <w:t xml:space="preserve"> </w:t>
      </w:r>
      <w:r>
        <w:t xml:space="preserve">Markdown</w:t>
      </w:r>
      <w:r>
        <w:t xml:space="preserve"> </w:t>
      </w:r>
      <w:r>
        <w:t xml:space="preserve">do</w:t>
      </w:r>
      <w:r>
        <w:t xml:space="preserve"> </w:t>
      </w:r>
      <w:r>
        <w:t xml:space="preserve">Word</w:t>
      </w:r>
    </w:p>
    <w:p>
      <w:pPr>
        <w:pStyle w:val="Author"/>
      </w:pPr>
      <w:r>
        <w:t xml:space="preserve">Arnošt</w:t>
      </w:r>
      <w:r>
        <w:t xml:space="preserve"> </w:t>
      </w:r>
      <w:r>
        <w:t xml:space="preserve">Komárek</w:t>
      </w:r>
    </w:p>
    <w:bookmarkStart w:id="20" w:name="httpsmsekce.karlin.mff.cuni.czkomarek"/>
    <w:p>
      <w:pPr>
        <w:pStyle w:val="Heading3"/>
      </w:pPr>
      <w:r>
        <w:t xml:space="preserve">https://msekce.karlin.mff.cuni.cz/~komarek</w:t>
      </w:r>
    </w:p>
    <w:bookmarkEnd w:id="20"/>
    <w:bookmarkStart w:id="21" w:name="basics"/>
    <w:p>
      <w:pPr>
        <w:pStyle w:val="Heading3"/>
      </w:pPr>
      <w:r>
        <w:t xml:space="preserve">Basics</w:t>
      </w:r>
    </w:p>
    <w:p>
      <w:pPr>
        <w:pStyle w:val="FirstParagraph"/>
      </w:pPr>
      <w:r>
        <w:t xml:space="preserve">Path to the working directory</w:t>
      </w:r>
    </w:p>
    <w:p>
      <w:pPr>
        <w:pStyle w:val="SourceCode"/>
      </w:pPr>
      <w:r>
        <w:rPr>
          <w:rStyle w:val="NormalTok"/>
        </w:rPr>
        <w:t xml:space="preserve">ROOT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"/home/komarek/teach/mff_2023/nmst547_AdvRko/Tutorial12/Rmd/"</w:t>
      </w:r>
    </w:p>
    <w:p>
      <w:pPr>
        <w:pStyle w:val="FirstParagraph"/>
      </w:pPr>
      <w:r>
        <w:t xml:space="preserve">Load data being previously saved in the R format</w:t>
      </w:r>
    </w:p>
    <w:p>
      <w:pPr>
        <w:pStyle w:val="SourceCode"/>
      </w:pPr>
      <w:r>
        <w:rPr>
          <w:rStyle w:val="FunctionTok"/>
        </w:rPr>
        <w:t xml:space="preserve">load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(ROOT, </w:t>
      </w:r>
      <w:r>
        <w:rPr>
          <w:rStyle w:val="StringTok"/>
        </w:rPr>
        <w:t xml:space="preserve">"../Data/auta2004.RData"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sep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))</w:t>
      </w:r>
    </w:p>
    <w:p>
      <w:pPr>
        <w:pStyle w:val="FirstParagraph"/>
      </w:pPr>
      <w:r>
        <w:t xml:space="preserve">Mean consumption</w:t>
      </w:r>
    </w:p>
    <w:p>
      <w:pPr>
        <w:pStyle w:val="SourceCode"/>
      </w:pPr>
      <w:r>
        <w:rPr>
          <w:rStyle w:val="FunctionTok"/>
        </w:rPr>
        <w:t xml:space="preserve">mean</w:t>
      </w:r>
      <w:r>
        <w:rPr>
          <w:rStyle w:val="NormalTok"/>
        </w:rPr>
        <w:t xml:space="preserve">(auta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spotreba,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10.70616</w:t>
      </w:r>
    </w:p>
    <w:p>
      <w:pPr>
        <w:pStyle w:val="FirstParagraph"/>
      </w:pPr>
      <w:r>
        <w:t xml:space="preserve">The result can also be shown without showing the code.</w:t>
      </w:r>
    </w:p>
    <w:p>
      <w:pPr>
        <w:pStyle w:val="SourceCode"/>
      </w:pPr>
      <w:r>
        <w:rPr>
          <w:rStyle w:val="VerbatimChar"/>
        </w:rPr>
        <w:t xml:space="preserve">## [1] 10.70616</w:t>
      </w:r>
    </w:p>
    <w:p>
      <w:pPr>
        <w:pStyle w:val="FirstParagraph"/>
      </w:pPr>
      <w:r>
        <w:t xml:space="preserve">It is also possible to show code only while not showing the result.</w:t>
      </w:r>
    </w:p>
    <w:p>
      <w:pPr>
        <w:pStyle w:val="SourceCode"/>
      </w:pPr>
      <w:r>
        <w:rPr>
          <w:rStyle w:val="FunctionTok"/>
        </w:rPr>
        <w:t xml:space="preserve">mean</w:t>
      </w:r>
      <w:r>
        <w:rPr>
          <w:rStyle w:val="NormalTok"/>
        </w:rPr>
        <w:t xml:space="preserve">(auta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spotreba,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</w:t>
      </w:r>
    </w:p>
    <w:p>
      <w:pPr>
        <w:pStyle w:val="FirstParagraph"/>
      </w:pPr>
      <w:r>
        <w:t xml:space="preserve">It is also possible to calculate something while showing neither the code nor the result.</w:t>
      </w:r>
    </w:p>
    <w:p>
      <w:pPr>
        <w:pStyle w:val="BodyText"/>
      </w:pPr>
      <w:r>
        <w:t xml:space="preserve">The result can also be used inside a sentence within a text. Mean consumption of cars in the dataset is</w:t>
      </w:r>
      <w:r>
        <w:t xml:space="preserve"> </w:t>
      </w:r>
      <w:r>
        <w:t xml:space="preserve">10.71 l/100 km.</w:t>
      </w:r>
    </w:p>
    <w:p>
      <w:pPr>
        <w:pStyle w:val="BodyText"/>
      </w:pPr>
      <w:r>
        <w:t xml:space="preserve">Let</w:t>
      </w:r>
      <w:r>
        <w:t xml:space="preserve"> </w:t>
      </w:r>
      <m:oMath>
        <m:sSub>
          <m:e>
            <m:r>
              <m:t>y</m:t>
            </m:r>
          </m:e>
          <m:sub>
            <m:r>
              <m:t>1</m:t>
            </m:r>
          </m:sub>
        </m:sSub>
        <m:r>
          <m:rPr>
            <m:sty m:val="p"/>
          </m:rPr>
          <m:t>,</m:t>
        </m:r>
        <m:r>
          <m:rPr>
            <m:sty m:val="p"/>
          </m:rPr>
          <m:t>…</m:t>
        </m:r>
        <m:r>
          <m:rPr>
            <m:sty m:val="p"/>
          </m:rPr>
          <m:t>,</m:t>
        </m:r>
        <m:sSub>
          <m:e>
            <m:r>
              <m:t>y</m:t>
            </m:r>
          </m:e>
          <m:sub>
            <m:r>
              <m:t>n</m:t>
            </m:r>
          </m:sub>
        </m:sSub>
      </m:oMath>
      <w:r>
        <w:t xml:space="preserve"> </w:t>
      </w:r>
      <w:r>
        <w:t xml:space="preserve">denote consumption values in data. The above mentioned sample mean is given by</w:t>
      </w:r>
    </w:p>
    <w:p>
      <w:pPr>
        <w:pStyle w:val="BodyText"/>
      </w:pPr>
      <m:oMathPara>
        <m:oMathParaPr>
          <m:jc m:val="center"/>
        </m:oMathParaPr>
        <m:oMath>
          <m:bar>
            <m:barPr>
              <m:pos m:val="top"/>
            </m:barPr>
            <m:e>
              <m:r>
                <m:t>y</m:t>
              </m:r>
            </m:e>
          </m:bar>
          <m:r>
            <m:rPr>
              <m:sty m:val="p"/>
            </m:rPr>
            <m:t>=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n</m:t>
              </m:r>
            </m:den>
          </m:f>
          <m:nary>
            <m:naryPr>
              <m:chr m:val="∑"/>
              <m:limLoc m:val="undOvr"/>
              <m:subHide m:val="0"/>
              <m:supHide m:val="0"/>
            </m:naryPr>
            <m:sub>
              <m:r>
                <m:t>i</m:t>
              </m:r>
              <m:r>
                <m:rPr>
                  <m:sty m:val="p"/>
                </m:rPr>
                <m:t>=</m:t>
              </m:r>
              <m:r>
                <m:t>1</m:t>
              </m:r>
            </m:sub>
            <m:sup>
              <m:r>
                <m:t>n</m:t>
              </m:r>
            </m:sup>
            <m:e>
              <m:sSub>
                <m:e>
                  <m:r>
                    <m:t>y</m:t>
                  </m:r>
                </m:e>
                <m:sub>
                  <m:r>
                    <m:t>i</m:t>
                  </m:r>
                </m:sub>
              </m:sSub>
            </m:e>
          </m:nary>
          <m:r>
            <m:rPr>
              <m:sty m:val="p"/>
            </m:rPr>
            <m:t>,</m:t>
          </m:r>
        </m:oMath>
      </m:oMathPara>
    </w:p>
    <w:p>
      <w:pPr>
        <w:pStyle w:val="FirstParagraph"/>
      </w:pPr>
      <w:r>
        <w:t xml:space="preserve">where</w:t>
      </w:r>
      <w:r>
        <w:t xml:space="preserve"> </w:t>
      </w:r>
      <m:oMath>
        <m:nary>
          <m:naryPr>
            <m:chr m:val="∑"/>
            <m:limLoc m:val="undOvr"/>
            <m:subHide m:val="0"/>
            <m:supHide m:val="0"/>
          </m:naryPr>
          <m:sub>
            <m:r>
              <m:t>i</m:t>
            </m:r>
            <m:r>
              <m:rPr>
                <m:sty m:val="p"/>
              </m:rPr>
              <m:t>=</m:t>
            </m:r>
            <m:r>
              <m:t>1</m:t>
            </m:r>
          </m:sub>
          <m:sup>
            <m:r>
              <m:t>n</m:t>
            </m:r>
          </m:sup>
          <m:e>
            <m:sSub>
              <m:e>
                <m:r>
                  <m:t>y</m:t>
                </m:r>
              </m:e>
              <m:sub>
                <m:r>
                  <m:t>i</m:t>
                </m:r>
              </m:sub>
            </m:sSub>
          </m:e>
        </m:nary>
        <m:r>
          <m:rPr>
            <m:sty m:val="p"/>
          </m:rPr>
          <m:t>=</m:t>
        </m:r>
        <m:r>
          <m:t>4432.35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414</m:t>
        </m:r>
      </m:oMath>
      <w:r>
        <w:t xml:space="preserve">.</w:t>
      </w:r>
    </w:p>
    <w:p>
      <w:pPr>
        <w:pStyle w:val="BodyText"/>
      </w:pPr>
      <w:r>
        <w:t xml:space="preserve">Text can be easily formatted as</w:t>
      </w:r>
      <w:r>
        <w:t xml:space="preserve"> </w:t>
      </w:r>
      <w:r>
        <w:rPr>
          <w:iCs/>
          <w:i/>
        </w:rPr>
        <w:t xml:space="preserve">italic</w:t>
      </w:r>
      <w:r>
        <w:t xml:space="preserve"> </w:t>
      </w:r>
      <w:r>
        <w:t xml:space="preserve">or in</w:t>
      </w:r>
      <w:r>
        <w:t xml:space="preserve"> </w:t>
      </w:r>
      <w:r>
        <w:rPr>
          <w:bCs/>
          <w:b/>
        </w:rPr>
        <w:t xml:space="preserve">bold</w:t>
      </w:r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Item 1;</w:t>
      </w:r>
    </w:p>
    <w:p>
      <w:pPr>
        <w:numPr>
          <w:ilvl w:val="0"/>
          <w:numId w:val="1001"/>
        </w:numPr>
        <w:pStyle w:val="Compact"/>
      </w:pPr>
      <w:r>
        <w:t xml:space="preserve">Item 2;</w:t>
      </w:r>
    </w:p>
    <w:p>
      <w:pPr>
        <w:numPr>
          <w:ilvl w:val="1"/>
          <w:numId w:val="1002"/>
        </w:numPr>
        <w:pStyle w:val="Compact"/>
      </w:pPr>
      <w:r>
        <w:t xml:space="preserve">Subitem a;</w:t>
      </w:r>
    </w:p>
    <w:p>
      <w:pPr>
        <w:numPr>
          <w:ilvl w:val="1"/>
          <w:numId w:val="1002"/>
        </w:numPr>
        <w:pStyle w:val="Compact"/>
      </w:pPr>
      <w:r>
        <w:t xml:space="preserve">Subitem b;</w:t>
      </w:r>
    </w:p>
    <w:p>
      <w:pPr>
        <w:numPr>
          <w:ilvl w:val="0"/>
          <w:numId w:val="1001"/>
        </w:numPr>
        <w:pStyle w:val="Compact"/>
      </w:pPr>
      <w:r>
        <w:t xml:space="preserve">Item 3.</w:t>
      </w:r>
    </w:p>
    <w:p>
      <w:r>
        <w:pict>
          <v:rect style="width:0;height:1.5pt" o:hralign="center" o:hrstd="t" o:hr="t"/>
        </w:pict>
      </w:r>
    </w:p>
    <w:bookmarkEnd w:id="21"/>
    <w:bookmarkStart w:id="23" w:name="figures"/>
    <w:p>
      <w:pPr>
        <w:pStyle w:val="Heading3"/>
      </w:pPr>
      <w:r>
        <w:t xml:space="preserve">Figures</w:t>
      </w:r>
    </w:p>
    <w:bookmarkStart w:id="22" w:name="boxplot-and-histogram"/>
    <w:p>
      <w:pPr>
        <w:pStyle w:val="Heading4"/>
      </w:pPr>
      <w:r>
        <w:t xml:space="preserve">Boxplot and histogram</w:t>
      </w:r>
    </w:p>
    <w:p>
      <w:pPr>
        <w:pStyle w:val="FirstParagraph"/>
      </w:pPr>
      <w:r>
        <w:t xml:space="preserve">Boxplot is a useful plot which graphically shows the most important descriptive statistics. Histogram provides more information on the distribution (it is a basic density estimator).</w:t>
      </w:r>
    </w:p>
    <w:p>
      <w:pPr>
        <w:pStyle w:val="SourceCode"/>
      </w:pPr>
      <w:r>
        <w:rPr>
          <w:rStyle w:val="FunctionTok"/>
        </w:rPr>
        <w:t xml:space="preserve">par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mfrow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</w:t>
      </w:r>
      <w:r>
        <w:br/>
      </w:r>
      <w:r>
        <w:rPr>
          <w:rStyle w:val="FunctionTok"/>
        </w:rPr>
        <w:t xml:space="preserve">boxplot</w:t>
      </w:r>
      <w:r>
        <w:rPr>
          <w:rStyle w:val="NormalTok"/>
        </w:rPr>
        <w:t xml:space="preserve">(auta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spotreba, 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"Consumption [l/100 km]"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"cadetblue3"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hist</w:t>
      </w:r>
      <w:r>
        <w:rPr>
          <w:rStyle w:val="NormalTok"/>
        </w:rPr>
        <w:t xml:space="preserve">(auta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spotreba, </w:t>
      </w:r>
      <w:r>
        <w:rPr>
          <w:rStyle w:val="AttributeTok"/>
        </w:rPr>
        <w:t xml:space="preserve">prob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"Consumption [l/100 km]"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"Density"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</w:t>
      </w:r>
      <w:r>
        <w:rPr>
          <w:rStyle w:val="AttributeTok"/>
        </w:rPr>
        <w:t xml:space="preserve">col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"cadetblue3"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main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NormalTok"/>
        </w:rPr>
        <w:t xml:space="preserve">)</w:t>
      </w:r>
    </w:p>
    <w:p>
      <w:pPr>
        <w:pStyle w:val="FirstParagraph"/>
      </w:pPr>
    </w:p>
    <w:p>
      <w:pPr>
        <w:pStyle w:val="BodyText"/>
      </w:pPr>
      <w:r>
        <w:t xml:space="preserve">Krabičkový graf spotřeby.</w:t>
      </w:r>
    </w:p>
    <w:p>
      <w:r>
        <w:pict>
          <v:rect style="width:0;height:1.5pt" o:hralign="center" o:hrstd="t" o:hr="t"/>
        </w:pict>
      </w:r>
    </w:p>
    <w:bookmarkEnd w:id="22"/>
    <w:bookmarkEnd w:id="23"/>
    <w:bookmarkStart w:id="30" w:name="tables-using-the-xtable-package"/>
    <w:p>
      <w:pPr>
        <w:pStyle w:val="Heading3"/>
      </w:pPr>
      <w:r>
        <w:t xml:space="preserve">Tables using the</w:t>
      </w:r>
      <w:r>
        <w:t xml:space="preserve"> </w:t>
      </w:r>
      <w:r>
        <w:rPr>
          <w:iCs/>
          <w:i/>
        </w:rPr>
        <w:t xml:space="preserve">xtable</w:t>
      </w:r>
      <w:r>
        <w:t xml:space="preserve"> </w:t>
      </w:r>
      <w:r>
        <w:t xml:space="preserve">package</w:t>
      </w:r>
    </w:p>
    <w:bookmarkStart w:id="24" w:name="X17f913d22341c02e7f6c33c2a61d8220d6694cb"/>
    <w:p>
      <w:pPr>
        <w:pStyle w:val="Heading4"/>
      </w:pPr>
      <w:r>
        <w:t xml:space="preserve">Descriptive statistics of consumption (</w:t>
      </w:r>
      <w:r>
        <w:rPr>
          <w:iCs/>
          <w:i/>
        </w:rPr>
        <w:t xml:space="preserve">spotreba</w:t>
      </w:r>
      <w:r>
        <w:t xml:space="preserve">) given drive of the car (</w:t>
      </w:r>
      <w:r>
        <w:rPr>
          <w:iCs/>
          <w:i/>
        </w:rPr>
        <w:t xml:space="preserve">fnahon</w:t>
      </w:r>
      <w:r>
        <w:t xml:space="preserve">) saved in a form of the</w:t>
      </w:r>
      <w:r>
        <w:t xml:space="preserve"> </w:t>
      </w:r>
      <w:r>
        <w:rPr>
          <w:iCs/>
          <w:i/>
        </w:rPr>
        <w:t xml:space="preserve">data.frame</w:t>
      </w:r>
      <w:r>
        <w:t xml:space="preserve">.</w:t>
      </w:r>
    </w:p>
    <w:p>
      <w:pPr>
        <w:pStyle w:val="SourceCode"/>
      </w:pPr>
      <w:r>
        <w:rPr>
          <w:rStyle w:val="NormalTok"/>
        </w:rPr>
        <w:t xml:space="preserve">spotr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MEan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(spotreba, fnahon, mean,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SD  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(spotreba, fnahon, sd,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Median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(spotreba, fnahon, median,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Q1  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(spotreba, fnahon, quantile, </w:t>
      </w:r>
      <w:r>
        <w:rPr>
          <w:rStyle w:val="AttributeTok"/>
        </w:rPr>
        <w:t xml:space="preserve">prob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0.25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Q3  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(spotreba, fnahon, quantile, </w:t>
      </w:r>
      <w:r>
        <w:rPr>
          <w:rStyle w:val="AttributeTok"/>
        </w:rPr>
        <w:t xml:space="preserve">prob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0.75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na.rm 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rPr>
          <w:rStyle w:val="NormalTok"/>
        </w:rPr>
        <w:t xml:space="preserve">)),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n   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</w:t>
      </w:r>
      <w:r>
        <w:rPr>
          <w:rStyle w:val="SpecialCharTok"/>
        </w:rPr>
        <w:t xml:space="preserve">!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(spotreba), fnahon, sum)),</w:t>
      </w:r>
      <w:r>
        <w:br/>
      </w:r>
      <w:r>
        <w:rPr>
          <w:rStyle w:val="NormalTok"/>
        </w:rPr>
        <w:t xml:space="preserve">   </w:t>
      </w:r>
      <w:r>
        <w:rPr>
          <w:rStyle w:val="AttributeTok"/>
        </w:rPr>
        <w:t xml:space="preserve">NAs 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with</w:t>
      </w:r>
      <w:r>
        <w:rPr>
          <w:rStyle w:val="NormalTok"/>
        </w:rPr>
        <w:t xml:space="preserve">(auta, </w:t>
      </w:r>
      <w:r>
        <w:rPr>
          <w:rStyle w:val="FunctionTok"/>
        </w:rPr>
        <w:t xml:space="preserve">tapply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is.na</w:t>
      </w:r>
      <w:r>
        <w:rPr>
          <w:rStyle w:val="NormalTok"/>
        </w:rPr>
        <w:t xml:space="preserve">(spotreba),  fnahon, sum)))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(spotr)</w:t>
      </w:r>
    </w:p>
    <w:p>
      <w:pPr>
        <w:pStyle w:val="SourceCode"/>
      </w:pPr>
      <w:r>
        <w:rPr>
          <w:rStyle w:val="VerbatimChar"/>
        </w:rPr>
        <w:t xml:space="preserve">##             MEan       SD Median    Q1    Q3   n NAs</w:t>
      </w:r>
      <w:r>
        <w:br/>
      </w:r>
      <w:r>
        <w:rPr>
          <w:rStyle w:val="VerbatimChar"/>
        </w:rPr>
        <w:t xml:space="preserve">## predni  9.674306 1.888841  9.800  8.45 10.70 216  10</w:t>
      </w:r>
      <w:r>
        <w:br/>
      </w:r>
      <w:r>
        <w:rPr>
          <w:rStyle w:val="VerbatimChar"/>
        </w:rPr>
        <w:t xml:space="preserve">## zadni  11.293981 1.293581 11.250 10.55 11.85 108   2</w:t>
      </w:r>
      <w:r>
        <w:br/>
      </w:r>
      <w:r>
        <w:rPr>
          <w:rStyle w:val="VerbatimChar"/>
        </w:rPr>
        <w:t xml:space="preserve">## 4x4    12.477222 2.339009 11.725 10.70 14.05  90   2</w:t>
      </w:r>
    </w:p>
    <w:bookmarkEnd w:id="24"/>
    <w:bookmarkStart w:id="25" w:name="X48cdd54f93369bd928bb69d145142a6fe004667"/>
    <w:p>
      <w:pPr>
        <w:pStyle w:val="Heading4"/>
      </w:pPr>
      <w:r>
        <w:t xml:space="preserve">Change names of rows and columnsZměna názvu řádků a sloupců</w:t>
      </w:r>
    </w:p>
    <w:p>
      <w:pPr>
        <w:pStyle w:val="SourceCode"/>
      </w:pPr>
      <w:r>
        <w:rPr>
          <w:rStyle w:val="FunctionTok"/>
        </w:rPr>
        <w:t xml:space="preserve">colnames</w:t>
      </w:r>
      <w:r>
        <w:rPr>
          <w:rStyle w:val="NormalTok"/>
        </w:rPr>
        <w:t xml:space="preserve">(spotr)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"Mean"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"Std. Dev."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"Median"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"Q1"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"Q3"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"Missing"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rownames</w:t>
      </w:r>
      <w:r>
        <w:rPr>
          <w:rStyle w:val="NormalTok"/>
        </w:rPr>
        <w:t xml:space="preserve">(spotr)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"Front"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"Rear"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"4x4"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(spotr)</w:t>
      </w:r>
    </w:p>
    <w:p>
      <w:pPr>
        <w:pStyle w:val="SourceCode"/>
      </w:pPr>
      <w:r>
        <w:rPr>
          <w:rStyle w:val="VerbatimChar"/>
        </w:rPr>
        <w:t xml:space="preserve">##            Mean Std. Dev. Median    Q1    Q3   n Missing</w:t>
      </w:r>
      <w:r>
        <w:br/>
      </w:r>
      <w:r>
        <w:rPr>
          <w:rStyle w:val="VerbatimChar"/>
        </w:rPr>
        <w:t xml:space="preserve">## Front  9.674306  1.888841  9.800  8.45 10.70 216      10</w:t>
      </w:r>
      <w:r>
        <w:br/>
      </w:r>
      <w:r>
        <w:rPr>
          <w:rStyle w:val="VerbatimChar"/>
        </w:rPr>
        <w:t xml:space="preserve">## Rear  11.293981  1.293581 11.250 10.55 11.85 108       2</w:t>
      </w:r>
      <w:r>
        <w:br/>
      </w:r>
      <w:r>
        <w:rPr>
          <w:rStyle w:val="VerbatimChar"/>
        </w:rPr>
        <w:t xml:space="preserve">## 4x4   12.477222  2.339009 11.725 10.70 14.05  90       2</w:t>
      </w:r>
    </w:p>
    <w:bookmarkEnd w:id="25"/>
    <w:bookmarkStart w:id="26" w:name="package-xtable"/>
    <w:p>
      <w:pPr>
        <w:pStyle w:val="Heading4"/>
      </w:pPr>
      <w:r>
        <w:t xml:space="preserve">Package</w:t>
      </w:r>
      <w:r>
        <w:t xml:space="preserve"> </w:t>
      </w:r>
      <w:r>
        <w:rPr>
          <w:iCs/>
          <w:i/>
        </w:rPr>
        <w:t xml:space="preserve">xtable</w:t>
      </w:r>
    </w:p>
    <w:p>
      <w:pPr>
        <w:pStyle w:val="FirstParagraph"/>
      </w:pPr>
      <w:r>
        <w:t xml:space="preserve">Package</w:t>
      </w:r>
      <w:r>
        <w:t xml:space="preserve"> </w:t>
      </w:r>
      <w:r>
        <w:rPr>
          <w:iCs/>
          <w:i/>
        </w:rPr>
        <w:t xml:space="preserve">xtable</w:t>
      </w:r>
      <w:r>
        <w:t xml:space="preserve"> </w:t>
      </w:r>
      <w:r>
        <w:t xml:space="preserve">provides possibilities to format rectabgular structures (</w:t>
      </w:r>
      <w:r>
        <w:rPr>
          <w:iCs/>
          <w:i/>
        </w:rPr>
        <w:t xml:space="preserve">matrix</w:t>
      </w:r>
      <w:r>
        <w:t xml:space="preserve">,</w:t>
      </w:r>
      <w:r>
        <w:t xml:space="preserve"> </w:t>
      </w:r>
      <w:r>
        <w:rPr>
          <w:iCs/>
          <w:i/>
        </w:rPr>
        <w:t xml:space="preserve">data.frame</w:t>
      </w:r>
      <w:r>
        <w:t xml:space="preserve">) into a table written in either the LaTeX or html code.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"xtable"</w:t>
      </w:r>
      <w:r>
        <w:rPr>
          <w:rStyle w:val="NormalTok"/>
        </w:rPr>
        <w:t xml:space="preserve">)</w:t>
      </w:r>
    </w:p>
    <w:bookmarkEnd w:id="26"/>
    <w:bookmarkStart w:id="27" w:name="format-the-table"/>
    <w:p>
      <w:pPr>
        <w:pStyle w:val="Heading4"/>
      </w:pPr>
      <w:r>
        <w:t xml:space="preserve">Format the table</w:t>
      </w:r>
    </w:p>
    <w:p>
      <w:pPr>
        <w:pStyle w:val="SourceCode"/>
      </w:pPr>
      <w:r>
        <w:rPr>
          <w:rStyle w:val="NormalTok"/>
        </w:rPr>
        <w:t xml:space="preserve">tspotr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xtable</w:t>
      </w:r>
      <w:r>
        <w:rPr>
          <w:rStyle w:val="NormalTok"/>
        </w:rPr>
        <w:t xml:space="preserve">(spotr, </w:t>
      </w:r>
      <w:r>
        <w:rPr>
          <w:rStyle w:val="AttributeTok"/>
        </w:rPr>
        <w:t xml:space="preserve">align 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"l"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"c"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</w:t>
      </w:r>
      <w:r>
        <w:rPr>
          <w:rStyle w:val="NormalTok"/>
        </w:rPr>
        <w:t xml:space="preserve">)),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digits  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FunctionTok"/>
        </w:rPr>
        <w:t xml:space="preserve">rep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),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caption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"Table of descriptive statistics."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label  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"tab:popis"</w:t>
      </w:r>
      <w:r>
        <w:rPr>
          <w:rStyle w:val="NormalTok"/>
        </w:rPr>
        <w:t xml:space="preserve">)</w:t>
      </w:r>
    </w:p>
    <w:bookmarkEnd w:id="27"/>
    <w:bookmarkStart w:id="28" w:name="print-the-html-code-of-the-table"/>
    <w:p>
      <w:pPr>
        <w:pStyle w:val="Heading4"/>
      </w:pPr>
      <w:r>
        <w:t xml:space="preserve">Print the</w:t>
      </w:r>
      <w:r>
        <w:t xml:space="preserve"> </w:t>
      </w:r>
      <w:r>
        <w:rPr>
          <w:iCs/>
          <w:i/>
        </w:rPr>
        <w:t xml:space="preserve">html</w:t>
      </w:r>
      <w:r>
        <w:t xml:space="preserve"> </w:t>
      </w:r>
      <w:r>
        <w:t xml:space="preserve">code of the table</w:t>
      </w:r>
    </w:p>
    <w:p>
      <w:pPr>
        <w:pStyle w:val="SourceCode"/>
      </w:pPr>
      <w:r>
        <w:rPr>
          <w:rStyle w:val="FunctionTok"/>
        </w:rPr>
        <w:t xml:space="preserve">print</w:t>
      </w:r>
      <w:r>
        <w:rPr>
          <w:rStyle w:val="NormalTok"/>
        </w:rPr>
        <w:t xml:space="preserve">(tspotr,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"html"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&lt;!-- html table generated in R 4.3.2 by xtable 1.8-4 package --&gt;</w:t>
      </w:r>
      <w:r>
        <w:br/>
      </w:r>
      <w:r>
        <w:rPr>
          <w:rStyle w:val="VerbatimChar"/>
        </w:rPr>
        <w:t xml:space="preserve">## &lt;!-- Thu Dec  7 14:56:25 2023 --&gt;</w:t>
      </w:r>
      <w:r>
        <w:br/>
      </w:r>
      <w:r>
        <w:rPr>
          <w:rStyle w:val="VerbatimChar"/>
        </w:rPr>
        <w:t xml:space="preserve">## &lt;table border=1&gt;</w:t>
      </w:r>
      <w:r>
        <w:br/>
      </w:r>
      <w:r>
        <w:rPr>
          <w:rStyle w:val="VerbatimChar"/>
        </w:rPr>
        <w:t xml:space="preserve">## &lt;caption align="bottom"&gt; Table of descriptive statistics. &lt;/caption&gt;</w:t>
      </w:r>
      <w:r>
        <w:br/>
      </w:r>
      <w:r>
        <w:rPr>
          <w:rStyle w:val="VerbatimChar"/>
        </w:rPr>
        <w:t xml:space="preserve">## &lt;tr&gt; &lt;th&gt;  &lt;/th&gt; &lt;th&gt; Mean &lt;/th&gt; &lt;th&gt; Std. Dev. &lt;/th&gt; &lt;th&gt; Median &lt;/th&gt; &lt;th&gt; Q1 &lt;/th&gt; &lt;th&gt; Q3 &lt;/th&gt; &lt;th&gt; n &lt;/th&gt; &lt;th&gt; Missing &lt;/th&gt;  &lt;/tr&gt;</w:t>
      </w:r>
      <w:r>
        <w:br/>
      </w:r>
      <w:r>
        <w:rPr>
          <w:rStyle w:val="VerbatimChar"/>
        </w:rPr>
        <w:t xml:space="preserve">##   &lt;tr&gt; &lt;td&gt; Front &lt;/td&gt; &lt;td align="center"&gt; 9.67 &lt;/td&gt; &lt;td align="center"&gt; 1.89 &lt;/td&gt; &lt;td align="center"&gt; 9.80 &lt;/td&gt; &lt;td align="center"&gt; 8.45 &lt;/td&gt; &lt;td align="center"&gt; 10.70 &lt;/td&gt; &lt;td align="center"&gt; 216 &lt;/td&gt; &lt;td align="center"&gt; 10 &lt;/td&gt; &lt;/tr&gt;</w:t>
      </w:r>
      <w:r>
        <w:br/>
      </w:r>
      <w:r>
        <w:rPr>
          <w:rStyle w:val="VerbatimChar"/>
        </w:rPr>
        <w:t xml:space="preserve">##   &lt;tr&gt; &lt;td&gt; Rear &lt;/td&gt; &lt;td align="center"&gt; 11.29 &lt;/td&gt; &lt;td align="center"&gt; 1.29 &lt;/td&gt; &lt;td align="center"&gt; 11.25 &lt;/td&gt; &lt;td align="center"&gt; 10.55 &lt;/td&gt; &lt;td align="center"&gt; 11.85 &lt;/td&gt; &lt;td align="center"&gt; 108 &lt;/td&gt; &lt;td align="center"&gt; 2 &lt;/td&gt; &lt;/tr&gt;</w:t>
      </w:r>
      <w:r>
        <w:br/>
      </w:r>
      <w:r>
        <w:rPr>
          <w:rStyle w:val="VerbatimChar"/>
        </w:rPr>
        <w:t xml:space="preserve">##   &lt;tr&gt; &lt;td&gt; 4x4 &lt;/td&gt; &lt;td align="center"&gt; 12.48 &lt;/td&gt; &lt;td align="center"&gt; 2.34 &lt;/td&gt; &lt;td align="center"&gt; 11.72 &lt;/td&gt; &lt;td align="center"&gt; 10.70 &lt;/td&gt; &lt;td align="center"&gt; 14.05 &lt;/td&gt; &lt;td align="center"&gt; 90 &lt;/td&gt; &lt;td align="center"&gt; 2 &lt;/td&gt; &lt;/tr&gt;</w:t>
      </w:r>
      <w:r>
        <w:br/>
      </w:r>
      <w:r>
        <w:rPr>
          <w:rStyle w:val="VerbatimChar"/>
        </w:rPr>
        <w:t xml:space="preserve">##    &lt;a name=tab:popis&gt;&lt;/a&gt;</w:t>
      </w:r>
      <w:r>
        <w:br/>
      </w:r>
      <w:r>
        <w:rPr>
          <w:rStyle w:val="VerbatimChar"/>
        </w:rPr>
        <w:t xml:space="preserve">## &lt;/table&gt;</w:t>
      </w:r>
    </w:p>
    <w:bookmarkEnd w:id="28"/>
    <w:bookmarkStart w:id="29" w:name="table-in-the-output"/>
    <w:p>
      <w:pPr>
        <w:pStyle w:val="Heading4"/>
      </w:pPr>
      <w:r>
        <w:t xml:space="preserve">Table in the output</w:t>
      </w:r>
    </w:p>
    <w:p>
      <w:pPr>
        <w:pStyle w:val="FirstParagraph"/>
      </w:pPr>
      <w:r>
        <w:t xml:space="preserve">Table of descriptive statistics.</w:t>
      </w:r>
    </w:p>
    <w:p>
      <w:pPr>
        <w:pStyle w:val="BodyText"/>
      </w:pPr>
      <w:r>
        <w:t xml:space="preserve">Mean</w:t>
      </w:r>
    </w:p>
    <w:p>
      <w:pPr>
        <w:pStyle w:val="BodyText"/>
      </w:pPr>
      <w:r>
        <w:t xml:space="preserve">Std. Dev.</w:t>
      </w:r>
    </w:p>
    <w:p>
      <w:pPr>
        <w:pStyle w:val="BodyText"/>
      </w:pPr>
      <w:r>
        <w:t xml:space="preserve">Median</w:t>
      </w:r>
    </w:p>
    <w:p>
      <w:pPr>
        <w:pStyle w:val="BodyText"/>
      </w:pPr>
      <w:r>
        <w:t xml:space="preserve">Q1</w:t>
      </w:r>
    </w:p>
    <w:p>
      <w:pPr>
        <w:pStyle w:val="BodyText"/>
      </w:pPr>
      <w:r>
        <w:t xml:space="preserve">Q3</w:t>
      </w:r>
    </w:p>
    <w:p>
      <w:pPr>
        <w:pStyle w:val="BodyText"/>
      </w:pPr>
      <w:r>
        <w:t xml:space="preserve">n</w:t>
      </w:r>
    </w:p>
    <w:p>
      <w:pPr>
        <w:pStyle w:val="BodyText"/>
      </w:pPr>
      <w:r>
        <w:t xml:space="preserve">Missing</w:t>
      </w:r>
    </w:p>
    <w:p>
      <w:pPr>
        <w:pStyle w:val="BodyText"/>
      </w:pPr>
      <w:r>
        <w:t xml:space="preserve">Front</w:t>
      </w:r>
    </w:p>
    <w:p>
      <w:pPr>
        <w:pStyle w:val="BodyText"/>
      </w:pPr>
      <w:r>
        <w:t xml:space="preserve">9.67</w:t>
      </w:r>
    </w:p>
    <w:p>
      <w:pPr>
        <w:pStyle w:val="BodyText"/>
      </w:pPr>
      <w:r>
        <w:t xml:space="preserve">1.89</w:t>
      </w:r>
    </w:p>
    <w:p>
      <w:pPr>
        <w:pStyle w:val="BodyText"/>
      </w:pPr>
      <w:r>
        <w:t xml:space="preserve">9.80</w:t>
      </w:r>
    </w:p>
    <w:p>
      <w:pPr>
        <w:pStyle w:val="BodyText"/>
      </w:pPr>
      <w:r>
        <w:t xml:space="preserve">8.45</w:t>
      </w:r>
    </w:p>
    <w:p>
      <w:pPr>
        <w:pStyle w:val="BodyText"/>
      </w:pPr>
      <w:r>
        <w:t xml:space="preserve">10.70</w:t>
      </w:r>
    </w:p>
    <w:p>
      <w:pPr>
        <w:pStyle w:val="BodyText"/>
      </w:pPr>
      <w:r>
        <w:t xml:space="preserve">216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Rear</w:t>
      </w:r>
    </w:p>
    <w:p>
      <w:pPr>
        <w:pStyle w:val="BodyText"/>
      </w:pPr>
      <w:r>
        <w:t xml:space="preserve">11.29</w:t>
      </w:r>
    </w:p>
    <w:p>
      <w:pPr>
        <w:pStyle w:val="BodyText"/>
      </w:pPr>
      <w:r>
        <w:t xml:space="preserve">1.29</w:t>
      </w:r>
    </w:p>
    <w:p>
      <w:pPr>
        <w:pStyle w:val="BodyText"/>
      </w:pPr>
      <w:r>
        <w:t xml:space="preserve">11.25</w:t>
      </w:r>
    </w:p>
    <w:p>
      <w:pPr>
        <w:pStyle w:val="BodyText"/>
      </w:pPr>
      <w:r>
        <w:t xml:space="preserve">10.55</w:t>
      </w:r>
    </w:p>
    <w:p>
      <w:pPr>
        <w:pStyle w:val="BodyText"/>
      </w:pPr>
      <w:r>
        <w:t xml:space="preserve">11.85</w:t>
      </w:r>
    </w:p>
    <w:p>
      <w:pPr>
        <w:pStyle w:val="BodyText"/>
      </w:pPr>
      <w:r>
        <w:t xml:space="preserve">108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4x4</w:t>
      </w:r>
    </w:p>
    <w:p>
      <w:pPr>
        <w:pStyle w:val="BodyText"/>
      </w:pPr>
      <w:r>
        <w:t xml:space="preserve">12.48</w:t>
      </w:r>
    </w:p>
    <w:p>
      <w:pPr>
        <w:pStyle w:val="BodyText"/>
      </w:pPr>
      <w:r>
        <w:t xml:space="preserve">2.34</w:t>
      </w:r>
    </w:p>
    <w:p>
      <w:pPr>
        <w:pStyle w:val="BodyText"/>
      </w:pPr>
      <w:r>
        <w:t xml:space="preserve">11.72</w:t>
      </w:r>
    </w:p>
    <w:p>
      <w:pPr>
        <w:pStyle w:val="BodyText"/>
      </w:pPr>
      <w:r>
        <w:t xml:space="preserve">10.70</w:t>
      </w:r>
    </w:p>
    <w:p>
      <w:pPr>
        <w:pStyle w:val="BodyText"/>
      </w:pPr>
      <w:r>
        <w:t xml:space="preserve">14.05</w:t>
      </w:r>
    </w:p>
    <w:p>
      <w:pPr>
        <w:pStyle w:val="BodyText"/>
      </w:pPr>
      <w:r>
        <w:t xml:space="preserve">90</w:t>
      </w:r>
    </w:p>
    <w:p>
      <w:pPr>
        <w:pStyle w:val="BodyText"/>
      </w:pPr>
      <w:r>
        <w:t xml:space="preserve">2</w:t>
      </w:r>
    </w:p>
    <w:p>
      <w:pPr>
        <w:pStyle w:val="BodyText"/>
      </w:pPr>
    </w:p>
    <w:p>
      <w:pPr>
        <w:pStyle w:val="BodyText"/>
      </w:pPr>
      <w:r>
        <w:t xml:space="preserve">Additional possible adjustment, see</w:t>
      </w:r>
      <w:r>
        <w:t xml:space="preserve"> </w:t>
      </w:r>
      <w:r>
        <w:rPr>
          <w:iCs/>
          <w:i/>
        </w:rPr>
        <w:t xml:space="preserve">help(print.xtable)</w:t>
      </w:r>
      <w:r>
        <w:t xml:space="preserve">.</w:t>
      </w:r>
    </w:p>
    <w:p>
      <w:pPr>
        <w:pStyle w:val="SourceCode"/>
      </w:pPr>
      <w:r>
        <w:rPr>
          <w:rStyle w:val="FunctionTok"/>
        </w:rPr>
        <w:t xml:space="preserve">print</w:t>
      </w:r>
      <w:r>
        <w:rPr>
          <w:rStyle w:val="NormalTok"/>
        </w:rPr>
        <w:t xml:space="preserve">(tspotr, </w:t>
      </w:r>
      <w:r>
        <w:rPr>
          <w:rStyle w:val="AttributeTok"/>
        </w:rPr>
        <w:t xml:space="preserve">type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"html"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 xml:space="preserve">caption.placement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"top"</w:t>
      </w:r>
      <w:r>
        <w:rPr>
          <w:rStyle w:val="NormalTok"/>
        </w:rPr>
        <w:t xml:space="preserve">)</w:t>
      </w:r>
    </w:p>
    <w:p>
      <w:pPr>
        <w:pStyle w:val="FirstParagraph"/>
      </w:pPr>
      <w:r>
        <w:t xml:space="preserve">Table of descriptive statistics.</w:t>
      </w:r>
    </w:p>
    <w:p>
      <w:pPr>
        <w:pStyle w:val="BodyText"/>
      </w:pPr>
      <w:r>
        <w:t xml:space="preserve">Mean</w:t>
      </w:r>
    </w:p>
    <w:p>
      <w:pPr>
        <w:pStyle w:val="BodyText"/>
      </w:pPr>
      <w:r>
        <w:t xml:space="preserve">Std. Dev.</w:t>
      </w:r>
    </w:p>
    <w:p>
      <w:pPr>
        <w:pStyle w:val="BodyText"/>
      </w:pPr>
      <w:r>
        <w:t xml:space="preserve">Median</w:t>
      </w:r>
    </w:p>
    <w:p>
      <w:pPr>
        <w:pStyle w:val="BodyText"/>
      </w:pPr>
      <w:r>
        <w:t xml:space="preserve">Q1</w:t>
      </w:r>
    </w:p>
    <w:p>
      <w:pPr>
        <w:pStyle w:val="BodyText"/>
      </w:pPr>
      <w:r>
        <w:t xml:space="preserve">Q3</w:t>
      </w:r>
    </w:p>
    <w:p>
      <w:pPr>
        <w:pStyle w:val="BodyText"/>
      </w:pPr>
      <w:r>
        <w:t xml:space="preserve">n</w:t>
      </w:r>
    </w:p>
    <w:p>
      <w:pPr>
        <w:pStyle w:val="BodyText"/>
      </w:pPr>
      <w:r>
        <w:t xml:space="preserve">Missing</w:t>
      </w:r>
    </w:p>
    <w:p>
      <w:pPr>
        <w:pStyle w:val="BodyText"/>
      </w:pPr>
      <w:r>
        <w:t xml:space="preserve">Front</w:t>
      </w:r>
    </w:p>
    <w:p>
      <w:pPr>
        <w:pStyle w:val="BodyText"/>
      </w:pPr>
      <w:r>
        <w:t xml:space="preserve">9.67</w:t>
      </w:r>
    </w:p>
    <w:p>
      <w:pPr>
        <w:pStyle w:val="BodyText"/>
      </w:pPr>
      <w:r>
        <w:t xml:space="preserve">1.89</w:t>
      </w:r>
    </w:p>
    <w:p>
      <w:pPr>
        <w:pStyle w:val="BodyText"/>
      </w:pPr>
      <w:r>
        <w:t xml:space="preserve">9.80</w:t>
      </w:r>
    </w:p>
    <w:p>
      <w:pPr>
        <w:pStyle w:val="BodyText"/>
      </w:pPr>
      <w:r>
        <w:t xml:space="preserve">8.45</w:t>
      </w:r>
    </w:p>
    <w:p>
      <w:pPr>
        <w:pStyle w:val="BodyText"/>
      </w:pPr>
      <w:r>
        <w:t xml:space="preserve">10.70</w:t>
      </w:r>
    </w:p>
    <w:p>
      <w:pPr>
        <w:pStyle w:val="BodyText"/>
      </w:pPr>
      <w:r>
        <w:t xml:space="preserve">216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Rear</w:t>
      </w:r>
    </w:p>
    <w:p>
      <w:pPr>
        <w:pStyle w:val="BodyText"/>
      </w:pPr>
      <w:r>
        <w:t xml:space="preserve">11.29</w:t>
      </w:r>
    </w:p>
    <w:p>
      <w:pPr>
        <w:pStyle w:val="BodyText"/>
      </w:pPr>
      <w:r>
        <w:t xml:space="preserve">1.29</w:t>
      </w:r>
    </w:p>
    <w:p>
      <w:pPr>
        <w:pStyle w:val="BodyText"/>
      </w:pPr>
      <w:r>
        <w:t xml:space="preserve">11.25</w:t>
      </w:r>
    </w:p>
    <w:p>
      <w:pPr>
        <w:pStyle w:val="BodyText"/>
      </w:pPr>
      <w:r>
        <w:t xml:space="preserve">10.55</w:t>
      </w:r>
    </w:p>
    <w:p>
      <w:pPr>
        <w:pStyle w:val="BodyText"/>
      </w:pPr>
      <w:r>
        <w:t xml:space="preserve">11.85</w:t>
      </w:r>
    </w:p>
    <w:p>
      <w:pPr>
        <w:pStyle w:val="BodyText"/>
      </w:pPr>
      <w:r>
        <w:t xml:space="preserve">108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4x4</w:t>
      </w:r>
    </w:p>
    <w:p>
      <w:pPr>
        <w:pStyle w:val="BodyText"/>
      </w:pPr>
      <w:r>
        <w:t xml:space="preserve">12.48</w:t>
      </w:r>
    </w:p>
    <w:p>
      <w:pPr>
        <w:pStyle w:val="BodyText"/>
      </w:pPr>
      <w:r>
        <w:t xml:space="preserve">2.34</w:t>
      </w:r>
    </w:p>
    <w:p>
      <w:pPr>
        <w:pStyle w:val="BodyText"/>
      </w:pPr>
      <w:r>
        <w:t xml:space="preserve">11.72</w:t>
      </w:r>
    </w:p>
    <w:p>
      <w:pPr>
        <w:pStyle w:val="BodyText"/>
      </w:pPr>
      <w:r>
        <w:t xml:space="preserve">10.70</w:t>
      </w:r>
    </w:p>
    <w:p>
      <w:pPr>
        <w:pStyle w:val="BodyText"/>
      </w:pPr>
      <w:r>
        <w:t xml:space="preserve">14.05</w:t>
      </w:r>
    </w:p>
    <w:p>
      <w:pPr>
        <w:pStyle w:val="BodyText"/>
      </w:pPr>
      <w:r>
        <w:t xml:space="preserve">90</w:t>
      </w:r>
    </w:p>
    <w:p>
      <w:pPr>
        <w:pStyle w:val="BodyText"/>
      </w:pPr>
      <w:r>
        <w:t xml:space="preserve">2</w:t>
      </w:r>
    </w:p>
    <w:p>
      <w:r>
        <w:pict>
          <v:rect style="width:0;height:1.5pt" o:hralign="center" o:hrstd="t" o:hr="t"/>
        </w:pict>
      </w:r>
    </w:p>
    <w:bookmarkEnd w:id="29"/>
    <w:bookmarkEnd w:id="30"/>
    <w:bookmarkStart w:id="34" w:name="automatized-documents-preparation."/>
    <w:p>
      <w:pPr>
        <w:pStyle w:val="Heading3"/>
      </w:pPr>
      <w:r>
        <w:t xml:space="preserve">Automatized documents preparation.</w:t>
      </w:r>
    </w:p>
    <w:bookmarkStart w:id="31" w:name="more-on-r-markdown"/>
    <w:p>
      <w:pPr>
        <w:pStyle w:val="Heading4"/>
      </w:pPr>
      <w:r>
        <w:t xml:space="preserve">More on R Markdown</w:t>
      </w:r>
    </w:p>
    <w:p>
      <w:pPr>
        <w:numPr>
          <w:ilvl w:val="0"/>
          <w:numId w:val="1003"/>
        </w:numPr>
        <w:pStyle w:val="Compact"/>
      </w:pPr>
      <w:r>
        <w:t xml:space="preserve">http://rmarkdown.rstudio.com/</w:t>
      </w:r>
    </w:p>
    <w:p>
      <w:pPr>
        <w:numPr>
          <w:ilvl w:val="0"/>
          <w:numId w:val="1003"/>
        </w:numPr>
        <w:pStyle w:val="Compact"/>
      </w:pPr>
      <w:r>
        <w:t xml:space="preserve">http://rmarkdown.rstudio.com/authoring_basics.html</w:t>
      </w:r>
    </w:p>
    <w:bookmarkEnd w:id="31"/>
    <w:bookmarkStart w:id="32" w:name="r-markdown-and-r-package-knitr"/>
    <w:p>
      <w:pPr>
        <w:pStyle w:val="Heading4"/>
      </w:pPr>
      <w:r>
        <w:t xml:space="preserve">R Markdown and R package</w:t>
      </w:r>
      <w:r>
        <w:t xml:space="preserve"> </w:t>
      </w:r>
      <w:r>
        <w:rPr>
          <w:iCs/>
          <w:i/>
        </w:rPr>
        <w:t xml:space="preserve">knitr</w:t>
      </w:r>
    </w:p>
    <w:p>
      <w:pPr>
        <w:numPr>
          <w:ilvl w:val="0"/>
          <w:numId w:val="1004"/>
        </w:numPr>
        <w:pStyle w:val="Compact"/>
      </w:pPr>
      <w:r>
        <w:t xml:space="preserve">http://yihui.name/knitr/</w:t>
      </w:r>
    </w:p>
    <w:bookmarkEnd w:id="32"/>
    <w:bookmarkStart w:id="33" w:name="sweave"/>
    <w:p>
      <w:pPr>
        <w:pStyle w:val="Heading4"/>
      </w:pPr>
      <w:r>
        <w:t xml:space="preserve">Sweave</w:t>
      </w:r>
    </w:p>
    <w:p>
      <w:pPr>
        <w:pStyle w:val="FirstParagraph"/>
      </w:pPr>
      <w:r>
        <w:rPr>
          <w:iCs/>
          <w:i/>
        </w:rPr>
        <w:t xml:space="preserve">Sweave</w:t>
      </w:r>
      <w:r>
        <w:t xml:space="preserve"> </w:t>
      </w:r>
      <w:r>
        <w:t xml:space="preserve">can be used to integrate LaTeX and R code/output. For more see https://stat.ethz.ch/R-manual/R-devel/library/utils/doc/Sweave.pdf</w:t>
      </w:r>
    </w:p>
    <w:p>
      <w:r>
        <w:pict>
          <v:rect style="width:0;height:1.5pt" o:hralign="center" o:hrstd="t" o:hr="t"/>
        </w:pict>
      </w:r>
    </w:p>
    <w:bookmarkEnd w:id="33"/>
    <w:bookmarkEnd w:id="34"/>
    <w:bookmarkStart w:id="35" w:name="shiny"/>
    <w:p>
      <w:pPr>
        <w:pStyle w:val="Heading3"/>
      </w:pPr>
      <w:r>
        <w:t xml:space="preserve">Shiny</w:t>
      </w:r>
    </w:p>
    <w:p>
      <w:pPr>
        <w:pStyle w:val="FirstParagraph"/>
      </w:pPr>
      <w:r>
        <w:rPr>
          <w:iCs/>
          <w:i/>
        </w:rPr>
        <w:t xml:space="preserve">Shiny</w:t>
      </w:r>
      <w:r>
        <w:t xml:space="preserve"> </w:t>
      </w:r>
      <w:r>
        <w:t xml:space="preserve">can be used to create html documents with interactive items (user influences what should be displayed), see</w:t>
      </w:r>
      <w:r>
        <w:t xml:space="preserve"> </w:t>
      </w:r>
      <w:r>
        <w:t xml:space="preserve">http://shiny.rstudio.com/</w:t>
      </w:r>
    </w:p>
    <w:p>
      <w:pPr>
        <w:numPr>
          <w:ilvl w:val="0"/>
          <w:numId w:val="1005"/>
        </w:numPr>
        <w:pStyle w:val="Compact"/>
      </w:pPr>
      <w:r>
        <w:rPr>
          <w:bCs/>
          <w:b/>
        </w:rPr>
        <w:t xml:space="preserve">Reference manual</w:t>
      </w:r>
      <w:r>
        <w:t xml:space="preserve">: http://shiny.rstudio.com/reference/shiny/latest/</w:t>
      </w:r>
    </w:p>
    <w:p>
      <w:pPr>
        <w:numPr>
          <w:ilvl w:val="0"/>
          <w:numId w:val="1005"/>
        </w:numPr>
        <w:pStyle w:val="Compact"/>
      </w:pPr>
      <w:r>
        <w:rPr>
          <w:bCs/>
          <w:b/>
        </w:rPr>
        <w:t xml:space="preserve">Galery</w:t>
      </w:r>
      <w:r>
        <w:t xml:space="preserve">: http://shiny.rstudio.com/gallery/</w:t>
      </w:r>
    </w:p>
    <w:p>
      <w:pPr>
        <w:numPr>
          <w:ilvl w:val="0"/>
          <w:numId w:val="1005"/>
        </w:numPr>
        <w:pStyle w:val="Compact"/>
      </w:pPr>
      <w:r>
        <w:rPr>
          <w:bCs/>
          <w:b/>
        </w:rPr>
        <w:t xml:space="preserve">Guide to creation of layouts</w:t>
      </w:r>
      <w:r>
        <w:t xml:space="preserve">: http://shiny.rstudio.com/articles/layout-guide.html</w:t>
      </w:r>
    </w:p>
    <w:p>
      <w:r>
        <w:pict>
          <v:rect style="width:0;height:1.5pt" o:hralign="center" o:hrstd="t" o:hr="t"/>
        </w:pict>
      </w:r>
    </w:p>
    <w:bookmarkEnd w:id="3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Markdown do Word</dc:title>
  <dc:creator>Arnošt Komárek</dc:creator>
  <cp:keywords/>
  <dcterms:created xsi:type="dcterms:W3CDTF">2023-12-07T13:56:27Z</dcterms:created>
  <dcterms:modified xsi:type="dcterms:W3CDTF">2023-12-07T13:56:27Z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