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DC" w:rsidRDefault="008B5518">
      <w:pPr>
        <w:rPr>
          <w:u w:val="single"/>
        </w:rPr>
      </w:pPr>
      <w:r>
        <w:rPr>
          <w:b/>
          <w:u w:val="single"/>
        </w:rPr>
        <w:t xml:space="preserve">Solventnostní kapitálový požadavek </w:t>
      </w:r>
      <w:r>
        <w:rPr>
          <w:u w:val="single"/>
        </w:rPr>
        <w:t>– definice a způsoby výpočtu</w:t>
      </w:r>
    </w:p>
    <w:p w:rsidR="008B5518" w:rsidRDefault="008B5518">
      <w:pPr>
        <w:rPr>
          <w:lang w:val="en-US"/>
        </w:rPr>
      </w:pPr>
      <w:r>
        <w:t>SCR odpovídá hodnotě v riziku vlastních zdrojů pojišťovny na hladině 99,5%</w:t>
      </w:r>
      <w:r>
        <w:rPr>
          <w:lang w:val="en-US"/>
        </w:rPr>
        <w:t xml:space="preserve"> v horizontu 1 roku</w:t>
      </w:r>
    </w:p>
    <w:p w:rsidR="008B5518" w:rsidRDefault="008B5518">
      <w:pPr>
        <w:rPr>
          <w:u w:val="single"/>
        </w:rPr>
      </w:pPr>
      <w:r>
        <w:rPr>
          <w:u w:val="single"/>
          <w:lang w:val="en-US"/>
        </w:rPr>
        <w:t>Souvislost s obecnou definic</w:t>
      </w:r>
      <w:r>
        <w:rPr>
          <w:u w:val="single"/>
        </w:rPr>
        <w:t>í ekonomického kapitálu</w:t>
      </w:r>
    </w:p>
    <w:p w:rsidR="008B5518" w:rsidRDefault="008B5518">
      <w:r>
        <w:t>Nechť L představuje náhodnou ztrátu za určité období. Ekonomický kapitál, potřebný k pokrytí této ztráty s dostatečně velkou pravděpodobností, lze vyjádřit jako</w:t>
      </w:r>
    </w:p>
    <w:p w:rsidR="008B5518" w:rsidRDefault="008B5518">
      <w:pPr>
        <w:rPr>
          <w:lang w:val="en-US"/>
        </w:rPr>
      </w:pPr>
      <w:r>
        <w:t>EC</w:t>
      </w:r>
      <w:r>
        <w:rPr>
          <w:lang w:val="en-US"/>
        </w:rPr>
        <w:t>=ρ(L)-EL,</w:t>
      </w:r>
    </w:p>
    <w:p w:rsidR="008B5518" w:rsidRDefault="008B5518">
      <w:pPr>
        <w:rPr>
          <w:lang w:val="en-US"/>
        </w:rPr>
      </w:pPr>
      <w:r>
        <w:rPr>
          <w:lang w:val="en-US"/>
        </w:rPr>
        <w:t>kde ρ(L) je míra rizika (například hodnota v riziku – VaR) a EL je očekávaná hodnota ztráty.</w:t>
      </w:r>
    </w:p>
    <w:p w:rsidR="008B5518" w:rsidRDefault="008B5518">
      <w:pPr>
        <w:rPr>
          <w:lang w:val="en-US"/>
        </w:rPr>
      </w:pPr>
      <w:r>
        <w:rPr>
          <w:lang w:val="en-US"/>
        </w:rPr>
        <w:t xml:space="preserve">Pro stanovení SCR uvažujeme náhodnou veličinu, odpovídající výši vlastních zdrojů (tj. rozdílu mezi tržní hodnotou aktiv a tržně konzistentně stanovenou hodnotou závazků). </w:t>
      </w:r>
      <w:r w:rsidR="00F9783B">
        <w:rPr>
          <w:lang w:val="en-US"/>
        </w:rPr>
        <w:t xml:space="preserve"> SCR by měl podle definice vyhovovat vztahu</w:t>
      </w:r>
    </w:p>
    <w:p w:rsidR="00F9783B" w:rsidRDefault="00F9783B">
      <w:pPr>
        <w:rPr>
          <w:lang w:val="en-US"/>
        </w:rPr>
      </w:pPr>
      <w:r>
        <w:rPr>
          <w:lang w:val="en-US"/>
        </w:rPr>
        <w:t>SCR = VZ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– VaR</w:t>
      </w:r>
      <w:r>
        <w:rPr>
          <w:vertAlign w:val="subscript"/>
          <w:lang w:val="en-US"/>
        </w:rPr>
        <w:t>0,005</w:t>
      </w:r>
      <w:r>
        <w:rPr>
          <w:lang w:val="en-US"/>
        </w:rPr>
        <w:t>(VZ</w:t>
      </w:r>
      <w:r>
        <w:rPr>
          <w:vertAlign w:val="subscript"/>
          <w:lang w:val="en-US"/>
        </w:rPr>
        <w:t>1</w:t>
      </w:r>
      <w:r>
        <w:rPr>
          <w:lang w:val="en-US"/>
        </w:rPr>
        <w:t>),</w:t>
      </w:r>
    </w:p>
    <w:p w:rsidR="00F9783B" w:rsidRDefault="00F9783B">
      <w:pPr>
        <w:rPr>
          <w:lang w:val="en-US"/>
        </w:rPr>
      </w:pPr>
      <w:r>
        <w:rPr>
          <w:lang w:val="en-US"/>
        </w:rPr>
        <w:t>kde VZ</w:t>
      </w:r>
      <w:r>
        <w:rPr>
          <w:vertAlign w:val="subscript"/>
          <w:lang w:val="en-US"/>
        </w:rPr>
        <w:t xml:space="preserve">0 </w:t>
      </w:r>
      <w:r>
        <w:rPr>
          <w:lang w:val="en-US"/>
        </w:rPr>
        <w:t>je (známá) hodnota vlastních zdrojů na začátku roku, VZ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je (náhodná) hodnota vlastních zdrojů na konci roku a VaR</w:t>
      </w:r>
      <w:r>
        <w:rPr>
          <w:vertAlign w:val="subscript"/>
          <w:lang w:val="en-US"/>
        </w:rPr>
        <w:t>0,005</w:t>
      </w:r>
      <w:r>
        <w:rPr>
          <w:lang w:val="en-US"/>
        </w:rPr>
        <w:t xml:space="preserve"> představuje 0,5</w:t>
      </w:r>
      <w:r>
        <w:t xml:space="preserve">%-ní kvantil rozdělení náh. </w:t>
      </w:r>
      <w:r w:rsidR="00DB4720">
        <w:t>v</w:t>
      </w:r>
      <w:r>
        <w:t xml:space="preserve">eličiny </w:t>
      </w:r>
      <w:r>
        <w:rPr>
          <w:lang w:val="en-US"/>
        </w:rPr>
        <w:t>VZ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. </w:t>
      </w:r>
    </w:p>
    <w:p w:rsidR="00F9783B" w:rsidRDefault="00F9783B">
      <w:pPr>
        <w:rPr>
          <w:lang w:val="en-US"/>
        </w:rPr>
      </w:pPr>
      <w:r>
        <w:rPr>
          <w:lang w:val="en-US"/>
        </w:rPr>
        <w:t>Potom platí</w:t>
      </w:r>
    </w:p>
    <w:p w:rsidR="00F9783B" w:rsidRDefault="00F9783B">
      <w:pPr>
        <w:rPr>
          <w:lang w:val="en-US"/>
        </w:rPr>
      </w:pPr>
      <w:r>
        <w:rPr>
          <w:lang w:val="en-US"/>
        </w:rPr>
        <w:t>E(VZ</w:t>
      </w:r>
      <w:r>
        <w:rPr>
          <w:vertAlign w:val="subscript"/>
          <w:lang w:val="en-US"/>
        </w:rPr>
        <w:t>1</w:t>
      </w:r>
      <w:r>
        <w:rPr>
          <w:lang w:val="en-US"/>
        </w:rPr>
        <w:t>) - VaR</w:t>
      </w:r>
      <w:r>
        <w:rPr>
          <w:vertAlign w:val="subscript"/>
          <w:lang w:val="en-US"/>
        </w:rPr>
        <w:t>0,005</w:t>
      </w:r>
      <w:r>
        <w:rPr>
          <w:lang w:val="en-US"/>
        </w:rPr>
        <w:t>(VZ</w:t>
      </w:r>
      <w:r>
        <w:rPr>
          <w:vertAlign w:val="subscript"/>
          <w:lang w:val="en-US"/>
        </w:rPr>
        <w:t>1</w:t>
      </w:r>
      <w:r>
        <w:rPr>
          <w:lang w:val="en-US"/>
        </w:rPr>
        <w:t>) = SCR + (E(VZ</w:t>
      </w:r>
      <w:r>
        <w:rPr>
          <w:vertAlign w:val="subscript"/>
          <w:lang w:val="en-US"/>
        </w:rPr>
        <w:t>1</w:t>
      </w:r>
      <w:r>
        <w:rPr>
          <w:lang w:val="en-US"/>
        </w:rPr>
        <w:t>)-VZ</w:t>
      </w:r>
      <w:r>
        <w:rPr>
          <w:vertAlign w:val="subscript"/>
          <w:lang w:val="en-US"/>
        </w:rPr>
        <w:t>0</w:t>
      </w:r>
      <w:r>
        <w:rPr>
          <w:lang w:val="en-US"/>
        </w:rPr>
        <w:t>),</w:t>
      </w:r>
    </w:p>
    <w:p w:rsidR="00F9783B" w:rsidRDefault="00F9783B">
      <w:pPr>
        <w:rPr>
          <w:lang w:val="en-US"/>
        </w:rPr>
      </w:pPr>
      <w:r>
        <w:rPr>
          <w:lang w:val="en-US"/>
        </w:rPr>
        <w:t>kde poslední závorka vpravo představuje očekávaný zisk v uvažovaném roce.</w:t>
      </w:r>
    </w:p>
    <w:p w:rsidR="00A5746C" w:rsidRDefault="00DB4720">
      <w:pPr>
        <w:rPr>
          <w:u w:val="single"/>
          <w:lang w:val="en-US"/>
        </w:rPr>
      </w:pPr>
      <w:r>
        <w:rPr>
          <w:u w:val="single"/>
          <w:lang w:val="en-US"/>
        </w:rPr>
        <w:t>Způso</w:t>
      </w:r>
      <w:r w:rsidR="00A5746C">
        <w:rPr>
          <w:u w:val="single"/>
          <w:lang w:val="en-US"/>
        </w:rPr>
        <w:t xml:space="preserve">by výpočtu SCR </w:t>
      </w:r>
      <w:r w:rsidR="00EB307C">
        <w:rPr>
          <w:u w:val="single"/>
          <w:lang w:val="en-US"/>
        </w:rPr>
        <w:t>– obecná charakteristika</w:t>
      </w:r>
    </w:p>
    <w:p w:rsidR="00EB307C" w:rsidRDefault="00EB307C" w:rsidP="00EB307C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Standardní vzorec – agregací dílčích SCR pro rizikové moduly a podmoduly pomocí daných korelačních matic, SCR pro podmoduly se stanoví pomocí předepsaných stresových scénářů (případně možnost užití parametrů specifických pro pojišťovnu – na základě povolení regulátora)</w:t>
      </w:r>
    </w:p>
    <w:p w:rsidR="00EB307C" w:rsidRDefault="00EB307C" w:rsidP="00EB307C">
      <w:pPr>
        <w:pStyle w:val="Odstavecseseznamem"/>
        <w:rPr>
          <w:lang w:val="en-US"/>
        </w:rPr>
      </w:pPr>
    </w:p>
    <w:p w:rsidR="00EB307C" w:rsidRDefault="00EB307C" w:rsidP="00EB307C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Interní model – simulační model poskytující hodnotu vlastních zdrojů na konci roku → přímý odhad hodnoty v riziku (podléhá schválení regulátorem)</w:t>
      </w:r>
    </w:p>
    <w:p w:rsidR="00EB307C" w:rsidRPr="00EB307C" w:rsidRDefault="00EB307C" w:rsidP="00EB307C">
      <w:pPr>
        <w:pStyle w:val="Odstavecseseznamem"/>
        <w:rPr>
          <w:lang w:val="en-US"/>
        </w:rPr>
      </w:pPr>
    </w:p>
    <w:p w:rsidR="00EB307C" w:rsidRPr="00EB307C" w:rsidRDefault="00EB307C" w:rsidP="00EB307C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Částečný interní model – interní model jen pro jeden nebo více modulů či podmodulů, případně pro stanovení SCR k operačnímu riziku (podléhá schválení regulátorem)</w:t>
      </w:r>
    </w:p>
    <w:p w:rsidR="00A5746C" w:rsidRDefault="00A5746C">
      <w:pPr>
        <w:rPr>
          <w:lang w:val="en-US"/>
        </w:rPr>
      </w:pPr>
    </w:p>
    <w:p w:rsidR="00A5746C" w:rsidRPr="00F9783B" w:rsidRDefault="00A5746C"/>
    <w:sectPr w:rsidR="00A5746C" w:rsidRPr="00F9783B" w:rsidSect="00001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48E9"/>
    <w:multiLevelType w:val="hybridMultilevel"/>
    <w:tmpl w:val="591CE9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5518"/>
    <w:rsid w:val="000011DC"/>
    <w:rsid w:val="008B5518"/>
    <w:rsid w:val="00A5746C"/>
    <w:rsid w:val="00DB4720"/>
    <w:rsid w:val="00EB307C"/>
    <w:rsid w:val="00F9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3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KPMS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mazurova</dc:creator>
  <cp:keywords/>
  <dc:description/>
  <cp:lastModifiedBy>mazurova</cp:lastModifiedBy>
  <cp:revision>3</cp:revision>
  <dcterms:created xsi:type="dcterms:W3CDTF">2014-05-23T16:01:00Z</dcterms:created>
  <dcterms:modified xsi:type="dcterms:W3CDTF">2014-05-23T16:30:00Z</dcterms:modified>
</cp:coreProperties>
</file>